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BF" w:rsidRDefault="008F5ABF" w:rsidP="00F868C7">
      <w:pPr>
        <w:outlineLvl w:val="0"/>
      </w:pPr>
    </w:p>
    <w:p w:rsidR="008F5ABF" w:rsidRDefault="008F5ABF">
      <w:pPr>
        <w:tabs>
          <w:tab w:val="left" w:pos="6480"/>
        </w:tabs>
      </w:pPr>
      <w:r>
        <w:t xml:space="preserve">                                                                           </w:t>
      </w:r>
      <w:r w:rsidR="00F868C7">
        <w:t xml:space="preserve">  </w:t>
      </w:r>
    </w:p>
    <w:p w:rsidR="008F5ABF" w:rsidRPr="000919D7" w:rsidRDefault="008F5ABF" w:rsidP="00186522">
      <w:pPr>
        <w:tabs>
          <w:tab w:val="left" w:pos="6480"/>
        </w:tabs>
        <w:jc w:val="right"/>
        <w:outlineLvl w:val="0"/>
      </w:pPr>
      <w:r w:rsidRPr="000919D7">
        <w:t xml:space="preserve">                                                                            УТВЕРЖДАЮ</w:t>
      </w:r>
    </w:p>
    <w:p w:rsidR="002B3B5D" w:rsidRDefault="002B3B5D" w:rsidP="00A65F1B">
      <w:pPr>
        <w:tabs>
          <w:tab w:val="left" w:pos="6480"/>
        </w:tabs>
        <w:ind w:left="6480" w:hanging="6480"/>
        <w:jc w:val="right"/>
      </w:pPr>
      <w:r>
        <w:t>Заместитель директора филиала –</w:t>
      </w:r>
    </w:p>
    <w:p w:rsidR="008F5ABF" w:rsidRPr="00A65F1B" w:rsidRDefault="002B3B5D" w:rsidP="002B3B5D">
      <w:pPr>
        <w:tabs>
          <w:tab w:val="left" w:pos="6480"/>
        </w:tabs>
        <w:ind w:left="6480" w:hanging="6480"/>
        <w:jc w:val="right"/>
      </w:pPr>
      <w:r>
        <w:t>т</w:t>
      </w:r>
      <w:r w:rsidR="008F5ABF">
        <w:t>ехнический директор</w:t>
      </w:r>
      <w:r>
        <w:t xml:space="preserve"> Н-И</w:t>
      </w:r>
      <w:r w:rsidR="008F5ABF">
        <w:t>ТЭЦ</w:t>
      </w:r>
    </w:p>
    <w:p w:rsidR="008F5ABF" w:rsidRDefault="00A65F1B" w:rsidP="00A65F1B">
      <w:pPr>
        <w:tabs>
          <w:tab w:val="left" w:pos="6480"/>
        </w:tabs>
        <w:jc w:val="right"/>
      </w:pPr>
      <w:r>
        <w:tab/>
      </w:r>
    </w:p>
    <w:p w:rsidR="008F5ABF" w:rsidRDefault="002B3B5D" w:rsidP="00A65F1B">
      <w:pPr>
        <w:tabs>
          <w:tab w:val="left" w:pos="6480"/>
        </w:tabs>
        <w:jc w:val="right"/>
      </w:pPr>
      <w:r>
        <w:tab/>
        <w:t>_____________ Д</w:t>
      </w:r>
      <w:r w:rsidR="008F5ABF">
        <w:t>.</w:t>
      </w:r>
      <w:r w:rsidR="00186522">
        <w:t xml:space="preserve"> А</w:t>
      </w:r>
      <w:r w:rsidR="008F5ABF">
        <w:t xml:space="preserve">. </w:t>
      </w:r>
      <w:r>
        <w:t>Егранов</w:t>
      </w:r>
    </w:p>
    <w:p w:rsidR="008F5ABF" w:rsidRDefault="00A65F1B" w:rsidP="00A65F1B">
      <w:pPr>
        <w:tabs>
          <w:tab w:val="left" w:pos="6480"/>
        </w:tabs>
        <w:jc w:val="right"/>
      </w:pPr>
      <w:r>
        <w:tab/>
        <w:t>«____» _</w:t>
      </w:r>
      <w:r w:rsidR="00186522">
        <w:t>____</w:t>
      </w:r>
      <w:r w:rsidR="002B3B5D">
        <w:t>_______ 2021</w:t>
      </w:r>
      <w:r w:rsidR="008F5ABF">
        <w:t xml:space="preserve"> г.</w:t>
      </w:r>
    </w:p>
    <w:p w:rsidR="008F5ABF" w:rsidRDefault="008F5ABF">
      <w:pPr>
        <w:ind w:left="6120"/>
      </w:pPr>
    </w:p>
    <w:p w:rsidR="008F5ABF" w:rsidRDefault="008F5ABF" w:rsidP="00186522">
      <w:pPr>
        <w:spacing w:line="276" w:lineRule="auto"/>
        <w:jc w:val="center"/>
        <w:outlineLvl w:val="0"/>
        <w:rPr>
          <w:b/>
        </w:rPr>
      </w:pPr>
      <w:r>
        <w:rPr>
          <w:b/>
        </w:rPr>
        <w:t>ТЕХНИЧЕСКОЕ ЗАДАНИЕ</w:t>
      </w:r>
    </w:p>
    <w:p w:rsidR="008F5ABF" w:rsidRPr="002A47AD" w:rsidRDefault="00F140C9" w:rsidP="00430911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Оказание услуг по комплексному </w:t>
      </w:r>
      <w:r w:rsidRPr="00F140C9">
        <w:rPr>
          <w:b/>
        </w:rPr>
        <w:t>обследованию и экспертиз</w:t>
      </w:r>
      <w:r w:rsidR="00361FF6">
        <w:rPr>
          <w:b/>
        </w:rPr>
        <w:t>е</w:t>
      </w:r>
      <w:bookmarkStart w:id="0" w:name="_GoBack"/>
      <w:bookmarkEnd w:id="0"/>
      <w:r w:rsidRPr="00F140C9">
        <w:rPr>
          <w:b/>
        </w:rPr>
        <w:t xml:space="preserve"> промы</w:t>
      </w:r>
      <w:r>
        <w:rPr>
          <w:b/>
        </w:rPr>
        <w:t>шленной безопасности дымовой тру</w:t>
      </w:r>
      <w:r w:rsidRPr="00F140C9">
        <w:rPr>
          <w:b/>
        </w:rPr>
        <w:t>бы ст.№2 Ново-Иркутской ТЭЦ</w:t>
      </w:r>
      <w:r>
        <w:rPr>
          <w:b/>
        </w:rPr>
        <w:t>.</w:t>
      </w:r>
    </w:p>
    <w:p w:rsidR="008F5ABF" w:rsidRDefault="008F5ABF">
      <w:pPr>
        <w:rPr>
          <w:b/>
          <w:bCs/>
        </w:rPr>
      </w:pPr>
    </w:p>
    <w:p w:rsidR="00711023" w:rsidRPr="00711023" w:rsidRDefault="00711023" w:rsidP="00711023">
      <w:pPr>
        <w:tabs>
          <w:tab w:val="left" w:pos="567"/>
        </w:tabs>
        <w:suppressAutoHyphens w:val="0"/>
        <w:spacing w:line="276" w:lineRule="auto"/>
        <w:jc w:val="both"/>
        <w:rPr>
          <w:b/>
        </w:rPr>
      </w:pPr>
    </w:p>
    <w:p w:rsidR="006D1746" w:rsidRPr="00430911" w:rsidRDefault="006D1746" w:rsidP="00430911">
      <w:pPr>
        <w:pStyle w:val="af0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hanging="502"/>
        <w:jc w:val="both"/>
        <w:rPr>
          <w:b/>
        </w:rPr>
      </w:pPr>
      <w:r w:rsidRPr="00430911">
        <w:rPr>
          <w:b/>
        </w:rPr>
        <w:t>Основания для оказания услуг:</w:t>
      </w:r>
    </w:p>
    <w:p w:rsidR="008F5ABF" w:rsidRPr="00411650" w:rsidRDefault="00711023" w:rsidP="00711023">
      <w:pPr>
        <w:pStyle w:val="af0"/>
        <w:numPr>
          <w:ilvl w:val="1"/>
          <w:numId w:val="8"/>
        </w:numPr>
        <w:tabs>
          <w:tab w:val="left" w:pos="426"/>
          <w:tab w:val="left" w:pos="1134"/>
        </w:tabs>
        <w:spacing w:before="60" w:after="60" w:line="276" w:lineRule="auto"/>
        <w:ind w:hanging="502"/>
      </w:pPr>
      <w:r w:rsidRPr="00711023">
        <w:t>СО 153-34.20.501-2003 Правила технической эксплуатации электрических станций и сетей Российской Федерации (п.2.2.5.)</w:t>
      </w:r>
      <w:r w:rsidR="008F5ABF" w:rsidRPr="006D1746">
        <w:rPr>
          <w:i/>
        </w:rPr>
        <w:t>.</w:t>
      </w:r>
    </w:p>
    <w:p w:rsidR="00411650" w:rsidRPr="00711023" w:rsidRDefault="008F5ABF" w:rsidP="00711023">
      <w:pPr>
        <w:pStyle w:val="af0"/>
        <w:numPr>
          <w:ilvl w:val="1"/>
          <w:numId w:val="9"/>
        </w:numPr>
        <w:tabs>
          <w:tab w:val="left" w:pos="142"/>
          <w:tab w:val="left" w:pos="426"/>
          <w:tab w:val="left" w:pos="1134"/>
        </w:tabs>
        <w:spacing w:before="60" w:after="60"/>
        <w:ind w:left="0" w:firstLine="567"/>
        <w:rPr>
          <w:b/>
          <w:bCs/>
        </w:rPr>
      </w:pPr>
      <w:r w:rsidRPr="00411650">
        <w:t>Требования Федерального закона №116-ФЗ «О промышленной безопасности опасных производственных объектов».</w:t>
      </w:r>
    </w:p>
    <w:p w:rsidR="006D1746" w:rsidRDefault="00430911" w:rsidP="00CC0080">
      <w:pPr>
        <w:tabs>
          <w:tab w:val="left" w:pos="1134"/>
        </w:tabs>
        <w:suppressAutoHyphens w:val="0"/>
        <w:ind w:firstLine="567"/>
        <w:jc w:val="both"/>
        <w:rPr>
          <w:b/>
        </w:rPr>
      </w:pPr>
      <w:r>
        <w:rPr>
          <w:b/>
        </w:rPr>
        <w:t xml:space="preserve">2. </w:t>
      </w:r>
      <w:r w:rsidR="006D1746">
        <w:rPr>
          <w:b/>
        </w:rPr>
        <w:t xml:space="preserve">  </w:t>
      </w:r>
      <w:r w:rsidR="006D1746" w:rsidRPr="00F62C40">
        <w:rPr>
          <w:b/>
        </w:rPr>
        <w:t>Це</w:t>
      </w:r>
      <w:r w:rsidR="006D1746">
        <w:rPr>
          <w:b/>
        </w:rPr>
        <w:t>ль оказания услуг:</w:t>
      </w:r>
    </w:p>
    <w:p w:rsidR="008F5ABF" w:rsidRPr="00411650" w:rsidRDefault="008F5ABF" w:rsidP="00430911">
      <w:pPr>
        <w:spacing w:line="276" w:lineRule="auto"/>
        <w:ind w:firstLine="567"/>
      </w:pPr>
      <w:r w:rsidRPr="00411650">
        <w:t xml:space="preserve">2.1. Экспертиза промышленной безопасности - оценка соответствия объекта экспертизы, предъявленным к нему требованиям промышленной безопасности в соответствии с требованиями </w:t>
      </w:r>
    </w:p>
    <w:p w:rsidR="00430911" w:rsidRDefault="00711023" w:rsidP="00711023">
      <w:pPr>
        <w:spacing w:line="276" w:lineRule="auto"/>
      </w:pPr>
      <w:r>
        <w:t>«</w:t>
      </w:r>
      <w:r w:rsidR="008F5ABF" w:rsidRPr="00711023">
        <w:t>Правил проведения экспертизы промышленной безопасности», утвержденных Приказом Ростехнадзора №538 от 14 ноября 2013г.</w:t>
      </w:r>
      <w:r w:rsidR="008F5ABF" w:rsidRPr="00411650">
        <w:t xml:space="preserve"> </w:t>
      </w:r>
    </w:p>
    <w:p w:rsidR="00430911" w:rsidRPr="00430911" w:rsidRDefault="00430911" w:rsidP="00570661">
      <w:pPr>
        <w:pStyle w:val="af0"/>
        <w:spacing w:line="276" w:lineRule="auto"/>
        <w:ind w:left="0" w:firstLine="567"/>
        <w:rPr>
          <w:b/>
        </w:rPr>
      </w:pPr>
      <w:r>
        <w:rPr>
          <w:b/>
        </w:rPr>
        <w:t xml:space="preserve">3.    </w:t>
      </w:r>
      <w:r w:rsidRPr="00430911">
        <w:rPr>
          <w:b/>
        </w:rPr>
        <w:t>Краткая характеристика объекта экспертизы:</w:t>
      </w:r>
    </w:p>
    <w:p w:rsidR="00430911" w:rsidRDefault="00430911" w:rsidP="00570661">
      <w:pPr>
        <w:spacing w:line="276" w:lineRule="auto"/>
        <w:ind w:firstLine="567"/>
      </w:pPr>
      <w:r>
        <w:t>3.1. Наименование объекта:</w:t>
      </w:r>
      <w:r w:rsidR="00F140C9">
        <w:t xml:space="preserve"> Дымова труба №2 </w:t>
      </w:r>
      <w:r w:rsidR="00F140C9" w:rsidRPr="00F140C9">
        <w:t>(инв. № ИЭ17220320010)</w:t>
      </w:r>
    </w:p>
    <w:p w:rsidR="00570661" w:rsidRDefault="00570661" w:rsidP="00570661">
      <w:pPr>
        <w:spacing w:line="276" w:lineRule="auto"/>
        <w:ind w:firstLine="567"/>
      </w:pPr>
      <w:r>
        <w:t xml:space="preserve">3.2. </w:t>
      </w:r>
      <w:r w:rsidRPr="00430911">
        <w:rPr>
          <w:bCs/>
        </w:rPr>
        <w:t>Район и площадка расположения объекта</w:t>
      </w:r>
      <w:r>
        <w:rPr>
          <w:bCs/>
        </w:rPr>
        <w:t xml:space="preserve">: </w:t>
      </w:r>
      <w:r w:rsidRPr="00411650">
        <w:t>Иркутская обла</w:t>
      </w:r>
      <w:r w:rsidR="005904D4">
        <w:t xml:space="preserve">сть, г.Иркутск, </w:t>
      </w:r>
      <w:r w:rsidRPr="00411650">
        <w:t>площадка</w:t>
      </w:r>
      <w:r w:rsidR="005904D4" w:rsidRPr="005904D4">
        <w:t xml:space="preserve"> </w:t>
      </w:r>
      <w:r w:rsidR="005904D4">
        <w:t>подсобного хозяйства</w:t>
      </w:r>
      <w:r w:rsidR="00826428">
        <w:t xml:space="preserve"> Ново-Иркутской ТЭЦ филиала ООО «Байкальская энергетическая компания</w:t>
      </w:r>
      <w:r w:rsidRPr="00411650">
        <w:t>».</w:t>
      </w:r>
    </w:p>
    <w:p w:rsidR="00430911" w:rsidRDefault="00570661" w:rsidP="00570661">
      <w:pPr>
        <w:tabs>
          <w:tab w:val="left" w:pos="1134"/>
        </w:tabs>
        <w:suppressAutoHyphens w:val="0"/>
        <w:spacing w:line="276" w:lineRule="auto"/>
        <w:ind w:firstLine="567"/>
        <w:jc w:val="both"/>
      </w:pPr>
      <w:r>
        <w:t>3.3</w:t>
      </w:r>
      <w:r w:rsidR="00430911">
        <w:t xml:space="preserve">. </w:t>
      </w:r>
      <w:r w:rsidR="00430911" w:rsidRPr="00430911">
        <w:t>Технические характеристики:</w:t>
      </w:r>
    </w:p>
    <w:p w:rsidR="00430911" w:rsidRPr="00411650" w:rsidRDefault="00430911" w:rsidP="00570661">
      <w:pPr>
        <w:pStyle w:val="a8"/>
        <w:numPr>
          <w:ilvl w:val="0"/>
          <w:numId w:val="11"/>
        </w:numPr>
        <w:tabs>
          <w:tab w:val="clear" w:pos="900"/>
          <w:tab w:val="left" w:pos="993"/>
        </w:tabs>
        <w:spacing w:before="0" w:after="0" w:line="276" w:lineRule="auto"/>
        <w:ind w:left="993" w:hanging="426"/>
      </w:pPr>
      <w:r w:rsidRPr="00411650">
        <w:t>Труба дымовая железобетонна</w:t>
      </w:r>
      <w:r w:rsidR="007B686E">
        <w:t xml:space="preserve">я: высота </w:t>
      </w:r>
      <w:r w:rsidR="00826428">
        <w:t>– 250</w:t>
      </w:r>
      <w:r w:rsidRPr="00411650">
        <w:t>,0м</w:t>
      </w:r>
      <w:r w:rsidRPr="00411650">
        <w:rPr>
          <w:b/>
        </w:rPr>
        <w:tab/>
      </w:r>
    </w:p>
    <w:p w:rsidR="00430911" w:rsidRPr="00411650" w:rsidRDefault="005440B9" w:rsidP="00570661">
      <w:pPr>
        <w:pStyle w:val="a8"/>
        <w:numPr>
          <w:ilvl w:val="0"/>
          <w:numId w:val="11"/>
        </w:numPr>
        <w:tabs>
          <w:tab w:val="clear" w:pos="900"/>
          <w:tab w:val="left" w:pos="993"/>
        </w:tabs>
        <w:spacing w:before="0" w:after="0" w:line="276" w:lineRule="auto"/>
        <w:ind w:left="993" w:hanging="426"/>
      </w:pPr>
      <w:r>
        <w:t xml:space="preserve">Верхний наружный диаметр </w:t>
      </w:r>
      <w:r w:rsidR="00430911" w:rsidRPr="00411650">
        <w:t>(</w:t>
      </w:r>
      <w:r w:rsidR="00430911" w:rsidRPr="00411650">
        <w:rPr>
          <w:lang w:val="en-US"/>
        </w:rPr>
        <w:t>d</w:t>
      </w:r>
      <w:r w:rsidR="00430911" w:rsidRPr="00541A1F">
        <w:rPr>
          <w:sz w:val="16"/>
          <w:szCs w:val="16"/>
        </w:rPr>
        <w:t>0</w:t>
      </w:r>
      <w:r>
        <w:t>) – 7,9</w:t>
      </w:r>
      <w:r w:rsidR="00430911" w:rsidRPr="00411650">
        <w:t xml:space="preserve"> м.</w:t>
      </w:r>
    </w:p>
    <w:p w:rsidR="00430911" w:rsidRPr="00411650" w:rsidRDefault="00C05732" w:rsidP="00570661">
      <w:pPr>
        <w:pStyle w:val="a8"/>
        <w:numPr>
          <w:ilvl w:val="0"/>
          <w:numId w:val="11"/>
        </w:numPr>
        <w:tabs>
          <w:tab w:val="clear" w:pos="900"/>
          <w:tab w:val="left" w:pos="993"/>
        </w:tabs>
        <w:spacing w:before="0" w:after="0" w:line="276" w:lineRule="auto"/>
        <w:ind w:left="993" w:hanging="426"/>
        <w:rPr>
          <w:b/>
          <w:bCs/>
        </w:rPr>
      </w:pPr>
      <w:r>
        <w:t>Фундамент</w:t>
      </w:r>
      <w:r w:rsidR="00826428">
        <w:t xml:space="preserve"> свайный с монолитным железобетонным кольцевым ростверком</w:t>
      </w:r>
      <w:r w:rsidR="005440B9">
        <w:t xml:space="preserve">. </w:t>
      </w:r>
      <w:r w:rsidR="00826428">
        <w:t>Наружный диаметр плиты ростверка – 46м., глубина заложения – 5,3м. Свайное основание запроектировано из свай</w:t>
      </w:r>
      <w:r w:rsidR="005440B9">
        <w:t xml:space="preserve"> – </w:t>
      </w:r>
      <w:r w:rsidR="00826428">
        <w:t>стоек марки С 12-35</w:t>
      </w:r>
      <w:r>
        <w:rPr>
          <w:spacing w:val="-5"/>
          <w:lang w:eastAsia="en-US"/>
        </w:rPr>
        <w:t>;</w:t>
      </w:r>
    </w:p>
    <w:p w:rsidR="00430911" w:rsidRPr="005440B9" w:rsidRDefault="005440B9" w:rsidP="00570661">
      <w:pPr>
        <w:pStyle w:val="a8"/>
        <w:numPr>
          <w:ilvl w:val="0"/>
          <w:numId w:val="11"/>
        </w:numPr>
        <w:tabs>
          <w:tab w:val="clear" w:pos="900"/>
          <w:tab w:val="left" w:pos="993"/>
        </w:tabs>
        <w:spacing w:before="0" w:after="0" w:line="276" w:lineRule="auto"/>
        <w:ind w:left="993" w:hanging="426"/>
        <w:rPr>
          <w:b/>
          <w:bCs/>
        </w:rPr>
      </w:pPr>
      <w:r>
        <w:t xml:space="preserve">Ствол дымовой трубы конической формы с переменным уклоном (2-10%) толщиной от 200 до 800 мм. из бетона марки М300. На </w:t>
      </w:r>
      <w:proofErr w:type="spellStart"/>
      <w:r>
        <w:t>отм</w:t>
      </w:r>
      <w:proofErr w:type="spellEnd"/>
      <w:r>
        <w:t>. + 5,000 м. в</w:t>
      </w:r>
      <w:r w:rsidR="00C05732">
        <w:t xml:space="preserve"> стволе трубы </w:t>
      </w:r>
      <w:r>
        <w:t>предусмотрены проемы</w:t>
      </w:r>
      <w:r w:rsidR="00430911" w:rsidRPr="00411650">
        <w:t xml:space="preserve"> для подводя</w:t>
      </w:r>
      <w:r>
        <w:t>щих газоходов сечением 5,14 х 12,2</w:t>
      </w:r>
      <w:r w:rsidR="005904D4">
        <w:t>м.;</w:t>
      </w:r>
    </w:p>
    <w:p w:rsidR="005440B9" w:rsidRPr="008B0420" w:rsidRDefault="005440B9" w:rsidP="00570661">
      <w:pPr>
        <w:pStyle w:val="a8"/>
        <w:numPr>
          <w:ilvl w:val="0"/>
          <w:numId w:val="11"/>
        </w:numPr>
        <w:tabs>
          <w:tab w:val="clear" w:pos="900"/>
          <w:tab w:val="left" w:pos="993"/>
        </w:tabs>
        <w:spacing w:before="0" w:after="0" w:line="276" w:lineRule="auto"/>
        <w:ind w:left="993" w:hanging="426"/>
        <w:rPr>
          <w:b/>
          <w:bCs/>
        </w:rPr>
      </w:pPr>
      <w:r>
        <w:t xml:space="preserve">Футеровка выполнена из кислотоупорного кирпича на кислотоупорной замазке, с затиркой внутренней поверхности </w:t>
      </w:r>
      <w:r w:rsidR="00FF58DD">
        <w:t xml:space="preserve">футеровки кислотоупорной замазкой с последующей </w:t>
      </w:r>
      <w:proofErr w:type="spellStart"/>
      <w:r w:rsidR="00FF58DD">
        <w:t>окисловкой</w:t>
      </w:r>
      <w:proofErr w:type="spellEnd"/>
      <w:r w:rsidR="00FF58DD">
        <w:t xml:space="preserve"> раствором соляной кислоты. Между футеровкой и теплоизоляцией предусмотрен воздушный вентилируемый зазор (толщина от 50 до 360 мм.) </w:t>
      </w:r>
    </w:p>
    <w:p w:rsidR="00CC0080" w:rsidRPr="00CC0080" w:rsidRDefault="008B0420" w:rsidP="00CC0080">
      <w:pPr>
        <w:pStyle w:val="a8"/>
        <w:numPr>
          <w:ilvl w:val="0"/>
          <w:numId w:val="11"/>
        </w:numPr>
        <w:tabs>
          <w:tab w:val="clear" w:pos="900"/>
          <w:tab w:val="left" w:pos="993"/>
        </w:tabs>
        <w:spacing w:before="0" w:after="0" w:line="276" w:lineRule="auto"/>
        <w:ind w:left="993" w:hanging="426"/>
        <w:rPr>
          <w:b/>
          <w:bCs/>
        </w:rPr>
      </w:pPr>
      <w:r>
        <w:t xml:space="preserve">Строительный объем: </w:t>
      </w:r>
      <w:r w:rsidR="00F140C9">
        <w:rPr>
          <w:u w:val="single"/>
        </w:rPr>
        <w:t>86412</w:t>
      </w:r>
      <w:r w:rsidR="00167EEE" w:rsidRPr="00167EEE">
        <w:rPr>
          <w:u w:val="single"/>
        </w:rPr>
        <w:t>м³</w:t>
      </w:r>
      <w:r w:rsidR="00CC0080">
        <w:rPr>
          <w:u w:val="single"/>
        </w:rPr>
        <w:t>;</w:t>
      </w:r>
    </w:p>
    <w:p w:rsidR="00FF58DD" w:rsidRPr="00FF58DD" w:rsidRDefault="00CC0080" w:rsidP="00FF58DD">
      <w:pPr>
        <w:pStyle w:val="a8"/>
        <w:numPr>
          <w:ilvl w:val="0"/>
          <w:numId w:val="11"/>
        </w:numPr>
        <w:tabs>
          <w:tab w:val="clear" w:pos="900"/>
          <w:tab w:val="left" w:pos="993"/>
        </w:tabs>
        <w:spacing w:before="0" w:after="0" w:line="276" w:lineRule="auto"/>
        <w:ind w:left="993" w:hanging="426"/>
        <w:rPr>
          <w:b/>
          <w:bCs/>
        </w:rPr>
      </w:pPr>
      <w:r w:rsidRPr="009225D5">
        <w:t>Уровень ответственности</w:t>
      </w:r>
      <w:r>
        <w:t xml:space="preserve"> сооружения – </w:t>
      </w:r>
      <w:r w:rsidRPr="00CC0080">
        <w:rPr>
          <w:u w:val="single"/>
        </w:rPr>
        <w:t>Повышенный</w:t>
      </w:r>
      <w:r>
        <w:t>;</w:t>
      </w:r>
    </w:p>
    <w:p w:rsidR="00570661" w:rsidRPr="00711023" w:rsidRDefault="00570661" w:rsidP="00570661">
      <w:pPr>
        <w:pStyle w:val="a8"/>
        <w:numPr>
          <w:ilvl w:val="0"/>
          <w:numId w:val="11"/>
        </w:numPr>
        <w:tabs>
          <w:tab w:val="clear" w:pos="900"/>
          <w:tab w:val="left" w:pos="993"/>
        </w:tabs>
        <w:spacing w:before="0" w:after="0" w:line="276" w:lineRule="auto"/>
        <w:ind w:left="993" w:hanging="426"/>
        <w:rPr>
          <w:b/>
          <w:bCs/>
        </w:rPr>
      </w:pPr>
      <w:r w:rsidRPr="00411650">
        <w:t xml:space="preserve">Дата ввода в эксплуатацию: </w:t>
      </w:r>
      <w:r w:rsidR="005440B9">
        <w:t>1984</w:t>
      </w:r>
      <w:r w:rsidR="005904D4">
        <w:t xml:space="preserve"> г</w:t>
      </w:r>
      <w:r w:rsidRPr="00411650">
        <w:t>.</w:t>
      </w:r>
    </w:p>
    <w:p w:rsidR="008976A7" w:rsidRPr="00727A5D" w:rsidRDefault="00727A5D" w:rsidP="00727A5D">
      <w:pPr>
        <w:pStyle w:val="af0"/>
        <w:numPr>
          <w:ilvl w:val="0"/>
          <w:numId w:val="16"/>
        </w:numPr>
        <w:tabs>
          <w:tab w:val="left" w:pos="1134"/>
        </w:tabs>
        <w:suppressAutoHyphens w:val="0"/>
        <w:spacing w:line="276" w:lineRule="auto"/>
        <w:jc w:val="both"/>
        <w:rPr>
          <w:b/>
        </w:rPr>
      </w:pPr>
      <w:r>
        <w:rPr>
          <w:b/>
        </w:rPr>
        <w:t xml:space="preserve">   </w:t>
      </w:r>
      <w:r w:rsidR="008976A7" w:rsidRPr="00727A5D">
        <w:rPr>
          <w:b/>
        </w:rPr>
        <w:t>Состав работ:</w:t>
      </w:r>
    </w:p>
    <w:p w:rsidR="008976A7" w:rsidRDefault="00EB5167" w:rsidP="00EB5167">
      <w:pPr>
        <w:pStyle w:val="af0"/>
        <w:numPr>
          <w:ilvl w:val="1"/>
          <w:numId w:val="16"/>
        </w:numPr>
        <w:tabs>
          <w:tab w:val="left" w:pos="1134"/>
        </w:tabs>
        <w:suppressAutoHyphens w:val="0"/>
        <w:spacing w:line="276" w:lineRule="auto"/>
        <w:jc w:val="both"/>
      </w:pPr>
      <w:r>
        <w:t xml:space="preserve"> </w:t>
      </w:r>
      <w:r w:rsidR="008976A7">
        <w:t>Подготовительные работы:</w:t>
      </w:r>
    </w:p>
    <w:p w:rsidR="008976A7" w:rsidRPr="00FF2938" w:rsidRDefault="008976A7" w:rsidP="00EB5167">
      <w:pPr>
        <w:numPr>
          <w:ilvl w:val="0"/>
          <w:numId w:val="12"/>
        </w:numPr>
        <w:tabs>
          <w:tab w:val="left" w:pos="993"/>
        </w:tabs>
        <w:suppressAutoHyphens w:val="0"/>
        <w:spacing w:line="276" w:lineRule="auto"/>
        <w:ind w:left="993" w:hanging="426"/>
        <w:jc w:val="both"/>
      </w:pPr>
      <w:r w:rsidRPr="00FF2938">
        <w:t>ознакомление с объектом обследования для определения условий выполнения работ, объемно-планировочным и конструктивным решением;</w:t>
      </w:r>
    </w:p>
    <w:p w:rsidR="008976A7" w:rsidRPr="00FF2938" w:rsidRDefault="008976A7" w:rsidP="00EB5167">
      <w:pPr>
        <w:numPr>
          <w:ilvl w:val="0"/>
          <w:numId w:val="12"/>
        </w:numPr>
        <w:tabs>
          <w:tab w:val="left" w:pos="993"/>
        </w:tabs>
        <w:suppressAutoHyphens w:val="0"/>
        <w:spacing w:line="276" w:lineRule="auto"/>
        <w:ind w:left="993" w:hanging="426"/>
        <w:jc w:val="both"/>
      </w:pPr>
      <w:r w:rsidRPr="00FF2938">
        <w:t>подбор и анализ проектно-технической документации.</w:t>
      </w:r>
    </w:p>
    <w:p w:rsidR="008976A7" w:rsidRDefault="00EB5167" w:rsidP="00EB5167">
      <w:pPr>
        <w:pStyle w:val="af0"/>
        <w:numPr>
          <w:ilvl w:val="1"/>
          <w:numId w:val="16"/>
        </w:numPr>
        <w:tabs>
          <w:tab w:val="left" w:pos="1134"/>
        </w:tabs>
        <w:suppressAutoHyphens w:val="0"/>
        <w:spacing w:line="276" w:lineRule="auto"/>
        <w:ind w:left="993" w:hanging="426"/>
        <w:jc w:val="both"/>
      </w:pPr>
      <w:r>
        <w:t xml:space="preserve"> </w:t>
      </w:r>
      <w:r w:rsidR="008976A7">
        <w:t>Детальное (и</w:t>
      </w:r>
      <w:r w:rsidR="008976A7" w:rsidRPr="00FF2938">
        <w:t>нструментальное</w:t>
      </w:r>
      <w:r w:rsidR="008976A7">
        <w:t>)</w:t>
      </w:r>
      <w:r w:rsidR="008976A7" w:rsidRPr="00FF2938">
        <w:t xml:space="preserve"> обследование:</w:t>
      </w:r>
    </w:p>
    <w:p w:rsidR="00DA5185" w:rsidRDefault="00DA5185" w:rsidP="00EB5167">
      <w:pPr>
        <w:pStyle w:val="af0"/>
        <w:numPr>
          <w:ilvl w:val="0"/>
          <w:numId w:val="18"/>
        </w:numPr>
        <w:tabs>
          <w:tab w:val="left" w:pos="1134"/>
        </w:tabs>
        <w:suppressAutoHyphens w:val="0"/>
        <w:spacing w:line="276" w:lineRule="auto"/>
        <w:ind w:left="993" w:hanging="426"/>
        <w:jc w:val="both"/>
      </w:pPr>
      <w:r>
        <w:lastRenderedPageBreak/>
        <w:t xml:space="preserve">выявление и фиксация </w:t>
      </w:r>
      <w:r w:rsidRPr="00FF2938">
        <w:t>дефектов и повреждений (описание, фотографии</w:t>
      </w:r>
      <w:r>
        <w:t>, полевые работы</w:t>
      </w:r>
      <w:r w:rsidRPr="00FF2938">
        <w:t>).</w:t>
      </w:r>
    </w:p>
    <w:p w:rsidR="00CC0080" w:rsidRPr="00FF2938" w:rsidRDefault="004845BD" w:rsidP="00711023">
      <w:pPr>
        <w:numPr>
          <w:ilvl w:val="0"/>
          <w:numId w:val="17"/>
        </w:numPr>
        <w:tabs>
          <w:tab w:val="left" w:pos="1134"/>
        </w:tabs>
        <w:suppressAutoHyphens w:val="0"/>
        <w:spacing w:line="276" w:lineRule="auto"/>
        <w:ind w:left="993" w:hanging="426"/>
        <w:jc w:val="both"/>
      </w:pPr>
      <w:r>
        <w:t>обнаружение</w:t>
      </w:r>
      <w:r w:rsidR="008976A7" w:rsidRPr="00FF2938">
        <w:t xml:space="preserve"> дефектов и повреждений</w:t>
      </w:r>
      <w:r w:rsidR="00DA5185">
        <w:t xml:space="preserve"> строительных</w:t>
      </w:r>
      <w:r w:rsidR="008976A7" w:rsidRPr="00FF2938">
        <w:t xml:space="preserve"> конструкций, снижающих их несущую способность (определение прогибов, изгибов, смещений</w:t>
      </w:r>
      <w:r w:rsidR="008976A7">
        <w:t xml:space="preserve"> </w:t>
      </w:r>
      <w:r w:rsidR="008976A7" w:rsidRPr="00FF2938">
        <w:t>и т.п.);</w:t>
      </w:r>
    </w:p>
    <w:p w:rsidR="008976A7" w:rsidRPr="00A676E5" w:rsidRDefault="008976A7" w:rsidP="00EB5167">
      <w:pPr>
        <w:numPr>
          <w:ilvl w:val="0"/>
          <w:numId w:val="17"/>
        </w:numPr>
        <w:tabs>
          <w:tab w:val="left" w:pos="1134"/>
        </w:tabs>
        <w:suppressAutoHyphens w:val="0"/>
        <w:spacing w:line="276" w:lineRule="auto"/>
        <w:ind w:left="993" w:hanging="426"/>
        <w:jc w:val="both"/>
      </w:pPr>
      <w:r w:rsidRPr="00FF2938">
        <w:t>обмерные работы</w:t>
      </w:r>
      <w:r>
        <w:t xml:space="preserve"> (в рамках необходимых для обследования)</w:t>
      </w:r>
      <w:r w:rsidRPr="00FF2938">
        <w:t>;</w:t>
      </w:r>
    </w:p>
    <w:p w:rsidR="008976A7" w:rsidRPr="00FF2938" w:rsidRDefault="008976A7" w:rsidP="00EB5167">
      <w:pPr>
        <w:numPr>
          <w:ilvl w:val="0"/>
          <w:numId w:val="17"/>
        </w:numPr>
        <w:tabs>
          <w:tab w:val="left" w:pos="1134"/>
        </w:tabs>
        <w:suppressAutoHyphens w:val="0"/>
        <w:spacing w:line="276" w:lineRule="auto"/>
        <w:ind w:left="993" w:hanging="426"/>
        <w:jc w:val="both"/>
      </w:pPr>
      <w:r>
        <w:t>с</w:t>
      </w:r>
      <w:r w:rsidRPr="00FF2938">
        <w:t>оставление ведомости дефектов и повреждений элементов и узлов конструкции, оценка технического состояния строительных конструкций</w:t>
      </w:r>
      <w:r>
        <w:t>;</w:t>
      </w:r>
    </w:p>
    <w:p w:rsidR="008976A7" w:rsidRDefault="008976A7" w:rsidP="00EB5167">
      <w:pPr>
        <w:numPr>
          <w:ilvl w:val="0"/>
          <w:numId w:val="17"/>
        </w:numPr>
        <w:tabs>
          <w:tab w:val="left" w:pos="1134"/>
        </w:tabs>
        <w:spacing w:line="276" w:lineRule="auto"/>
        <w:ind w:left="993" w:hanging="426"/>
        <w:jc w:val="both"/>
      </w:pPr>
      <w:r>
        <w:t>с</w:t>
      </w:r>
      <w:r w:rsidRPr="00FF2938">
        <w:t>оставление отчета с оценкой технического состо</w:t>
      </w:r>
      <w:r w:rsidR="00EB5167">
        <w:t>яния обследованных конструкций;</w:t>
      </w:r>
    </w:p>
    <w:p w:rsidR="00EB5167" w:rsidRDefault="00EB5167" w:rsidP="00EB5167">
      <w:pPr>
        <w:numPr>
          <w:ilvl w:val="0"/>
          <w:numId w:val="17"/>
        </w:numPr>
        <w:tabs>
          <w:tab w:val="left" w:pos="1134"/>
        </w:tabs>
        <w:spacing w:line="276" w:lineRule="auto"/>
        <w:ind w:left="993" w:hanging="426"/>
        <w:jc w:val="both"/>
      </w:pPr>
      <w:r>
        <w:t>разработка и согласование</w:t>
      </w:r>
      <w:r w:rsidRPr="00EB5167">
        <w:rPr>
          <w:i/>
        </w:rPr>
        <w:t xml:space="preserve"> </w:t>
      </w:r>
      <w:r w:rsidRPr="00EB5167">
        <w:t>плана мероприятий по обеспечению безопасной эксплуатации дымовой трубы</w:t>
      </w:r>
      <w:r>
        <w:t>;</w:t>
      </w:r>
    </w:p>
    <w:p w:rsidR="008976A7" w:rsidRDefault="00EB5167" w:rsidP="00EB5167">
      <w:pPr>
        <w:numPr>
          <w:ilvl w:val="0"/>
          <w:numId w:val="17"/>
        </w:numPr>
        <w:tabs>
          <w:tab w:val="left" w:pos="1134"/>
        </w:tabs>
        <w:spacing w:line="276" w:lineRule="auto"/>
        <w:ind w:left="993" w:hanging="426"/>
        <w:jc w:val="both"/>
      </w:pPr>
      <w:r>
        <w:t xml:space="preserve">разработка технических решений </w:t>
      </w:r>
      <w:r>
        <w:rPr>
          <w:color w:val="000000"/>
        </w:rPr>
        <w:t>для</w:t>
      </w:r>
      <w:r w:rsidRPr="00130DCC">
        <w:rPr>
          <w:color w:val="000000"/>
        </w:rPr>
        <w:t xml:space="preserve"> </w:t>
      </w:r>
      <w:r>
        <w:rPr>
          <w:color w:val="000000"/>
        </w:rPr>
        <w:t>приведения строительных конструкций в работоспособное состояние;</w:t>
      </w:r>
    </w:p>
    <w:p w:rsidR="008976A7" w:rsidRPr="00727A5D" w:rsidRDefault="00727A5D" w:rsidP="00727A5D">
      <w:pPr>
        <w:pStyle w:val="af0"/>
        <w:numPr>
          <w:ilvl w:val="0"/>
          <w:numId w:val="16"/>
        </w:numPr>
        <w:tabs>
          <w:tab w:val="left" w:pos="1134"/>
        </w:tabs>
        <w:suppressAutoHyphens w:val="0"/>
        <w:spacing w:line="276" w:lineRule="auto"/>
        <w:jc w:val="both"/>
        <w:rPr>
          <w:b/>
        </w:rPr>
      </w:pPr>
      <w:r>
        <w:rPr>
          <w:b/>
        </w:rPr>
        <w:t xml:space="preserve">   </w:t>
      </w:r>
      <w:r w:rsidR="008976A7" w:rsidRPr="00727A5D">
        <w:rPr>
          <w:b/>
        </w:rPr>
        <w:t>Технические требования к оказываемым услугам</w:t>
      </w:r>
    </w:p>
    <w:p w:rsidR="00F32570" w:rsidRPr="00711023" w:rsidRDefault="00711023" w:rsidP="001B434B">
      <w:pPr>
        <w:numPr>
          <w:ilvl w:val="0"/>
          <w:numId w:val="14"/>
        </w:numPr>
        <w:tabs>
          <w:tab w:val="left" w:pos="1134"/>
        </w:tabs>
        <w:spacing w:line="276" w:lineRule="auto"/>
        <w:ind w:left="0" w:firstLine="567"/>
        <w:jc w:val="both"/>
      </w:pPr>
      <w:r>
        <w:t>О</w:t>
      </w:r>
      <w:r w:rsidRPr="00A86B01">
        <w:t>бследовани</w:t>
      </w:r>
      <w:r>
        <w:t xml:space="preserve">е строительных конструкций железобетонной оболочки дымовой трубы и </w:t>
      </w:r>
      <w:r w:rsidRPr="003A4D83">
        <w:t>внутренних</w:t>
      </w:r>
      <w:r w:rsidRPr="00EE2839">
        <w:t xml:space="preserve"> металлических </w:t>
      </w:r>
      <w:r>
        <w:t xml:space="preserve">газоотводящих </w:t>
      </w:r>
      <w:r w:rsidRPr="00EE2839">
        <w:t xml:space="preserve">стволов </w:t>
      </w:r>
      <w:r>
        <w:t xml:space="preserve">проводить в объеме и полном соответствии с </w:t>
      </w:r>
      <w:r w:rsidRPr="005B58F5">
        <w:t>РД 03-610-03 «Методические указания по обследованию дымовых и ве</w:t>
      </w:r>
      <w:r>
        <w:t>нтиляционных промышленных труб»;</w:t>
      </w:r>
    </w:p>
    <w:p w:rsidR="008976A7" w:rsidRPr="00711023" w:rsidRDefault="001B683C" w:rsidP="008976A7">
      <w:pPr>
        <w:pStyle w:val="af0"/>
        <w:numPr>
          <w:ilvl w:val="0"/>
          <w:numId w:val="14"/>
        </w:numPr>
        <w:tabs>
          <w:tab w:val="left" w:pos="1134"/>
        </w:tabs>
        <w:suppressAutoHyphens w:val="0"/>
        <w:autoSpaceDE w:val="0"/>
        <w:autoSpaceDN w:val="0"/>
        <w:spacing w:line="276" w:lineRule="auto"/>
        <w:ind w:left="0" w:firstLine="567"/>
        <w:jc w:val="both"/>
        <w:rPr>
          <w:color w:val="000000"/>
        </w:rPr>
      </w:pPr>
      <w:r w:rsidRPr="00711023">
        <w:rPr>
          <w:color w:val="000000"/>
        </w:rPr>
        <w:t xml:space="preserve">Оценка </w:t>
      </w:r>
      <w:r w:rsidR="00727A5D" w:rsidRPr="00711023">
        <w:rPr>
          <w:color w:val="000000"/>
        </w:rPr>
        <w:t>те</w:t>
      </w:r>
      <w:r w:rsidR="00F32570" w:rsidRPr="00711023">
        <w:rPr>
          <w:color w:val="000000"/>
        </w:rPr>
        <w:t>хнического состояния</w:t>
      </w:r>
      <w:r w:rsidR="00F32570" w:rsidRPr="00711023">
        <w:t xml:space="preserve"> дымовой трубы</w:t>
      </w:r>
      <w:r w:rsidRPr="00711023">
        <w:t xml:space="preserve"> выполняется</w:t>
      </w:r>
      <w:r w:rsidR="008976A7" w:rsidRPr="00711023">
        <w:rPr>
          <w:color w:val="000000"/>
        </w:rPr>
        <w:t xml:space="preserve"> </w:t>
      </w:r>
      <w:r w:rsidR="00F32570" w:rsidRPr="00711023">
        <w:rPr>
          <w:color w:val="000000"/>
        </w:rPr>
        <w:t>согласно</w:t>
      </w:r>
      <w:r w:rsidR="008976A7" w:rsidRPr="00711023">
        <w:rPr>
          <w:color w:val="000000"/>
        </w:rPr>
        <w:t xml:space="preserve"> СТО 70238424.27.010.011-2008. «Здания и сооружения объектов энергетики. Методика оценки технического состояния».</w:t>
      </w:r>
    </w:p>
    <w:p w:rsidR="008976A7" w:rsidRDefault="001B434B" w:rsidP="00923D68">
      <w:pPr>
        <w:numPr>
          <w:ilvl w:val="0"/>
          <w:numId w:val="16"/>
        </w:numPr>
        <w:tabs>
          <w:tab w:val="left" w:pos="1134"/>
        </w:tabs>
        <w:suppressAutoHyphens w:val="0"/>
        <w:spacing w:line="276" w:lineRule="auto"/>
        <w:ind w:left="0" w:firstLine="567"/>
        <w:jc w:val="both"/>
        <w:rPr>
          <w:b/>
        </w:rPr>
      </w:pPr>
      <w:r>
        <w:rPr>
          <w:b/>
        </w:rPr>
        <w:t>Т</w:t>
      </w:r>
      <w:r w:rsidR="008976A7" w:rsidRPr="004B7251">
        <w:rPr>
          <w:b/>
        </w:rPr>
        <w:t>ребования</w:t>
      </w:r>
      <w:r w:rsidR="00923D68">
        <w:rPr>
          <w:b/>
        </w:rPr>
        <w:t xml:space="preserve"> к подрядной организации и исполнителю</w:t>
      </w:r>
      <w:r w:rsidRPr="00923D68">
        <w:rPr>
          <w:b/>
        </w:rPr>
        <w:t>:</w:t>
      </w:r>
    </w:p>
    <w:p w:rsidR="00923D68" w:rsidRPr="00923D68" w:rsidRDefault="00923D68" w:rsidP="00923D68">
      <w:pPr>
        <w:pStyle w:val="af0"/>
        <w:numPr>
          <w:ilvl w:val="1"/>
          <w:numId w:val="19"/>
        </w:numPr>
        <w:tabs>
          <w:tab w:val="left" w:pos="1134"/>
        </w:tabs>
        <w:spacing w:before="60" w:after="60" w:line="276" w:lineRule="auto"/>
        <w:ind w:left="0" w:firstLine="567"/>
      </w:pPr>
      <w:r w:rsidRPr="00411650">
        <w:t xml:space="preserve">Подрядная организация должна иметь лицензию Ростехнадзора России на проведение экспертизы промышленной безопасности в соответствии </w:t>
      </w:r>
      <w:r>
        <w:t>с действующим законодательством;</w:t>
      </w:r>
      <w:r w:rsidRPr="00411650">
        <w:t xml:space="preserve"> </w:t>
      </w:r>
    </w:p>
    <w:p w:rsidR="001B434B" w:rsidRDefault="001B434B" w:rsidP="001B434B">
      <w:pPr>
        <w:pStyle w:val="14"/>
        <w:widowControl w:val="0"/>
        <w:numPr>
          <w:ilvl w:val="1"/>
          <w:numId w:val="19"/>
        </w:numPr>
        <w:tabs>
          <w:tab w:val="left" w:pos="1134"/>
          <w:tab w:val="left" w:pos="1985"/>
        </w:tabs>
        <w:spacing w:line="276" w:lineRule="auto"/>
        <w:ind w:left="0" w:firstLine="567"/>
        <w:jc w:val="left"/>
        <w:rPr>
          <w:sz w:val="24"/>
          <w:szCs w:val="24"/>
        </w:rPr>
      </w:pPr>
      <w:r w:rsidRPr="00411650">
        <w:rPr>
          <w:sz w:val="24"/>
          <w:szCs w:val="24"/>
        </w:rPr>
        <w:t>Исполнитель должен иметь опыт в оказании услуг по  обследованию, оценке технического состояния, проведению экспертизы промышленной безопасно</w:t>
      </w:r>
      <w:r>
        <w:rPr>
          <w:sz w:val="24"/>
          <w:szCs w:val="24"/>
        </w:rPr>
        <w:t>сти железобетонных дымовых труб;</w:t>
      </w:r>
      <w:r w:rsidRPr="00411650">
        <w:rPr>
          <w:sz w:val="24"/>
          <w:szCs w:val="24"/>
        </w:rPr>
        <w:t xml:space="preserve"> </w:t>
      </w:r>
    </w:p>
    <w:p w:rsidR="001B434B" w:rsidRDefault="001B434B" w:rsidP="001B434B">
      <w:pPr>
        <w:pStyle w:val="14"/>
        <w:widowControl w:val="0"/>
        <w:numPr>
          <w:ilvl w:val="1"/>
          <w:numId w:val="19"/>
        </w:numPr>
        <w:tabs>
          <w:tab w:val="left" w:pos="1134"/>
          <w:tab w:val="left" w:pos="1985"/>
        </w:tabs>
        <w:spacing w:line="276" w:lineRule="auto"/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B434B">
        <w:rPr>
          <w:sz w:val="24"/>
          <w:szCs w:val="24"/>
        </w:rPr>
        <w:t xml:space="preserve">Исполнитель должен иметь </w:t>
      </w:r>
      <w:r w:rsidRPr="001B434B">
        <w:rPr>
          <w:spacing w:val="-5"/>
          <w:sz w:val="24"/>
          <w:szCs w:val="24"/>
        </w:rPr>
        <w:t>квалифицированный персонал на выполнение вышеперечисленных услуг,</w:t>
      </w:r>
      <w:r w:rsidRPr="001B434B">
        <w:rPr>
          <w:sz w:val="24"/>
          <w:szCs w:val="24"/>
        </w:rPr>
        <w:t xml:space="preserve"> иметь в своем составе специалистов с опытом работы не менее 3 лет, в проведении обследования, оценке технического состояния, проведении экспертизы промышл</w:t>
      </w:r>
      <w:r>
        <w:rPr>
          <w:sz w:val="24"/>
          <w:szCs w:val="24"/>
        </w:rPr>
        <w:t>енной безопасности дымовых труб;</w:t>
      </w:r>
    </w:p>
    <w:p w:rsidR="008976A7" w:rsidRPr="00711023" w:rsidRDefault="001B434B" w:rsidP="00711023">
      <w:pPr>
        <w:pStyle w:val="14"/>
        <w:widowControl w:val="0"/>
        <w:numPr>
          <w:ilvl w:val="1"/>
          <w:numId w:val="19"/>
        </w:numPr>
        <w:tabs>
          <w:tab w:val="left" w:pos="1134"/>
          <w:tab w:val="left" w:pos="1985"/>
        </w:tabs>
        <w:spacing w:line="276" w:lineRule="auto"/>
        <w:ind w:left="0" w:firstLine="567"/>
        <w:jc w:val="left"/>
        <w:rPr>
          <w:sz w:val="24"/>
          <w:szCs w:val="24"/>
        </w:rPr>
      </w:pPr>
      <w:r w:rsidRPr="001B434B">
        <w:rPr>
          <w:sz w:val="24"/>
          <w:szCs w:val="24"/>
        </w:rPr>
        <w:t>Исполнитель осуществляет проведение экспертизы промышленной безопасности силами экспертов</w:t>
      </w:r>
      <w:r w:rsidR="00F140C9">
        <w:rPr>
          <w:sz w:val="24"/>
          <w:szCs w:val="24"/>
        </w:rPr>
        <w:t>,</w:t>
      </w:r>
      <w:r w:rsidRPr="001B434B">
        <w:rPr>
          <w:sz w:val="24"/>
          <w:szCs w:val="24"/>
        </w:rPr>
        <w:t xml:space="preserve"> аттестованными в установленном постановлением Правительства Российской Федерации от 28 мая 2015 г. № 509 «Об аттестации экспертов в области промышленной безопасности» порядке и имеющими квалификационные удостоверения (выданные Ростехнадзором) эксперта с обязательным указанием области </w:t>
      </w:r>
      <w:r>
        <w:rPr>
          <w:sz w:val="24"/>
          <w:szCs w:val="24"/>
        </w:rPr>
        <w:t>аттестации и категории эксперта;</w:t>
      </w:r>
      <w:r w:rsidRPr="001B434B">
        <w:rPr>
          <w:sz w:val="24"/>
          <w:szCs w:val="24"/>
        </w:rPr>
        <w:t xml:space="preserve"> </w:t>
      </w:r>
    </w:p>
    <w:p w:rsidR="008976A7" w:rsidRDefault="008976A7" w:rsidP="001B434B">
      <w:pPr>
        <w:numPr>
          <w:ilvl w:val="0"/>
          <w:numId w:val="19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b/>
        </w:rPr>
      </w:pPr>
      <w:r w:rsidRPr="00A676E5">
        <w:rPr>
          <w:b/>
        </w:rPr>
        <w:t>Предоставление результатов обследования:</w:t>
      </w:r>
    </w:p>
    <w:p w:rsidR="00923D68" w:rsidRPr="00411650" w:rsidRDefault="00923D68" w:rsidP="00FE4AF5">
      <w:pPr>
        <w:pStyle w:val="af0"/>
        <w:spacing w:before="60" w:line="276" w:lineRule="auto"/>
        <w:ind w:left="0" w:firstLine="568"/>
      </w:pPr>
      <w:r>
        <w:t xml:space="preserve">7.1.   </w:t>
      </w:r>
      <w:r w:rsidRPr="00411650">
        <w:t xml:space="preserve">Экспертное заключение разработать согласно требованиям раздела </w:t>
      </w:r>
      <w:r w:rsidRPr="00923D68">
        <w:rPr>
          <w:lang w:val="en-US"/>
        </w:rPr>
        <w:t>IV</w:t>
      </w:r>
      <w:r w:rsidRPr="00411650">
        <w:t xml:space="preserve"> « Правил проведения экспертизы промышленной безопасности», утвержденных Приказом Ростехна</w:t>
      </w:r>
      <w:r>
        <w:t>дзора №538 от 14 ноября 2013г.;</w:t>
      </w:r>
    </w:p>
    <w:p w:rsidR="00923D68" w:rsidRDefault="00923D68" w:rsidP="00FE4AF5">
      <w:pPr>
        <w:spacing w:before="60" w:line="276" w:lineRule="auto"/>
        <w:ind w:firstLine="568"/>
      </w:pPr>
      <w:r>
        <w:t xml:space="preserve">7.2.  </w:t>
      </w:r>
      <w:r w:rsidRPr="00411650">
        <w:t>Заключение экспертизы промышленной безопасности, передается Заказчику в соответствии с календарным планом выполнения работ,  с регистрацией в порядке предусмотренным приказом Федеральной службы по экологическому, технологическому и атомному надзору от 23 июня 2014 г. N 260 «Об утверждении административного регламента федеральной службы по экологическому, технологическому и атомному надзору по предоставлению государственной услуги по ведению реестра заключений экспертизы промышленной безопасности»</w:t>
      </w:r>
      <w:r>
        <w:t>;</w:t>
      </w:r>
    </w:p>
    <w:p w:rsidR="00FE4AF5" w:rsidRDefault="00FE4AF5" w:rsidP="00FE4AF5">
      <w:pPr>
        <w:spacing w:line="276" w:lineRule="auto"/>
        <w:ind w:firstLine="568"/>
        <w:jc w:val="both"/>
      </w:pPr>
      <w:r>
        <w:t>7.3.</w:t>
      </w:r>
      <w:r w:rsidRPr="00FE4AF5">
        <w:t xml:space="preserve"> </w:t>
      </w:r>
      <w:r>
        <w:t xml:space="preserve"> Результаты обследования </w:t>
      </w:r>
      <w:r w:rsidRPr="00411650">
        <w:t>предоставляются в виде технических отчетов в 3-х (трех) экземплярах на бумажном и в 1-м (одном) в электронном виде на компакт-диске в формате «.</w:t>
      </w:r>
      <w:r w:rsidRPr="00411650">
        <w:rPr>
          <w:lang w:val="en-US"/>
        </w:rPr>
        <w:t>pdf</w:t>
      </w:r>
      <w:r w:rsidRPr="00411650">
        <w:t>» и «</w:t>
      </w:r>
      <w:r w:rsidRPr="00411650">
        <w:rPr>
          <w:lang w:val="en-US"/>
        </w:rPr>
        <w:t>word</w:t>
      </w:r>
      <w:r w:rsidRPr="00411650">
        <w:t>»</w:t>
      </w:r>
      <w:r>
        <w:t>;</w:t>
      </w:r>
      <w:r w:rsidRPr="00411650">
        <w:t xml:space="preserve"> </w:t>
      </w:r>
    </w:p>
    <w:p w:rsidR="00923D68" w:rsidRDefault="00FE4AF5" w:rsidP="00FE4AF5">
      <w:pPr>
        <w:tabs>
          <w:tab w:val="left" w:pos="0"/>
        </w:tabs>
        <w:spacing w:line="276" w:lineRule="auto"/>
        <w:ind w:firstLine="568"/>
        <w:jc w:val="both"/>
      </w:pPr>
      <w:r>
        <w:lastRenderedPageBreak/>
        <w:t xml:space="preserve">7.4. </w:t>
      </w:r>
      <w:r w:rsidR="00923D68">
        <w:t>Отчеты на бумажном носителе должны оформляться на формате А4, графические материалы, при необходимости, допускается выполнять на бумаге формата А3 и выше. Отчет должен быть оформлен в твердом переплете с названием темы выполнения работы и фотографией объекта в</w:t>
      </w:r>
      <w:r>
        <w:t xml:space="preserve"> наиболее информативном ракурсе;</w:t>
      </w:r>
    </w:p>
    <w:p w:rsidR="008976A7" w:rsidRPr="008736B0" w:rsidRDefault="00FE4AF5" w:rsidP="00711023">
      <w:pPr>
        <w:spacing w:line="276" w:lineRule="auto"/>
        <w:ind w:firstLine="568"/>
        <w:jc w:val="both"/>
      </w:pPr>
      <w:r>
        <w:t xml:space="preserve">7.5. </w:t>
      </w:r>
      <w:r w:rsidR="00F32570">
        <w:t>Результаты отчета предварительно должны быть рассмотрены и согласованы с Заказчик</w:t>
      </w:r>
      <w:r>
        <w:t>ом на техническом совещании Н-И</w:t>
      </w:r>
      <w:r w:rsidR="00F32570">
        <w:t>ТЭЦ. Время и место проведения совещания, состав его участников согласовывает</w:t>
      </w:r>
      <w:r>
        <w:t>ся дополнительно по готовности и</w:t>
      </w:r>
      <w:r w:rsidR="00F32570">
        <w:t>сполнителя представить отчет.</w:t>
      </w:r>
    </w:p>
    <w:p w:rsidR="008976A7" w:rsidRPr="00C5523E" w:rsidRDefault="008976A7" w:rsidP="00FE4AF5">
      <w:pPr>
        <w:numPr>
          <w:ilvl w:val="0"/>
          <w:numId w:val="19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b/>
        </w:rPr>
      </w:pPr>
      <w:r w:rsidRPr="00C5523E">
        <w:rPr>
          <w:b/>
        </w:rPr>
        <w:t>Сроки оказания услуг:</w:t>
      </w:r>
    </w:p>
    <w:p w:rsidR="008976A7" w:rsidRPr="00C5523E" w:rsidRDefault="008976A7" w:rsidP="00FE4AF5">
      <w:pPr>
        <w:tabs>
          <w:tab w:val="num" w:pos="0"/>
        </w:tabs>
        <w:spacing w:line="276" w:lineRule="auto"/>
        <w:jc w:val="both"/>
      </w:pPr>
      <w:r w:rsidRPr="00C5523E">
        <w:t>начало: - с даты заключения договора.</w:t>
      </w:r>
    </w:p>
    <w:p w:rsidR="008976A7" w:rsidRDefault="008976A7" w:rsidP="00FE4AF5">
      <w:pPr>
        <w:tabs>
          <w:tab w:val="num" w:pos="0"/>
        </w:tabs>
        <w:spacing w:line="276" w:lineRule="auto"/>
        <w:jc w:val="both"/>
      </w:pPr>
      <w:r>
        <w:t xml:space="preserve">окончание: - </w:t>
      </w:r>
      <w:r w:rsidR="005440B9">
        <w:t>30.11.2021</w:t>
      </w:r>
      <w:r w:rsidR="00FE4AF5">
        <w:t xml:space="preserve"> </w:t>
      </w:r>
      <w:r w:rsidRPr="00C5523E">
        <w:t xml:space="preserve">г. </w:t>
      </w:r>
    </w:p>
    <w:p w:rsidR="006F3F89" w:rsidRPr="00411650" w:rsidRDefault="006F3F89" w:rsidP="00411650">
      <w:pPr>
        <w:overflowPunct w:val="0"/>
        <w:autoSpaceDE w:val="0"/>
        <w:jc w:val="both"/>
      </w:pPr>
    </w:p>
    <w:p w:rsidR="006F3F89" w:rsidRPr="00411650" w:rsidRDefault="006F3F89" w:rsidP="00411650">
      <w:pPr>
        <w:overflowPunct w:val="0"/>
        <w:autoSpaceDE w:val="0"/>
        <w:jc w:val="both"/>
      </w:pPr>
    </w:p>
    <w:tbl>
      <w:tblPr>
        <w:tblW w:w="5006" w:type="pct"/>
        <w:tblLook w:val="0000" w:firstRow="0" w:lastRow="0" w:firstColumn="0" w:lastColumn="0" w:noHBand="0" w:noVBand="0"/>
      </w:tblPr>
      <w:tblGrid>
        <w:gridCol w:w="3993"/>
        <w:gridCol w:w="3609"/>
        <w:gridCol w:w="2616"/>
      </w:tblGrid>
      <w:tr w:rsidR="008F5ABF" w:rsidRPr="00411650" w:rsidTr="00411650">
        <w:trPr>
          <w:trHeight w:val="57"/>
        </w:trPr>
        <w:tc>
          <w:tcPr>
            <w:tcW w:w="1954" w:type="pct"/>
            <w:shd w:val="clear" w:color="auto" w:fill="auto"/>
          </w:tcPr>
          <w:p w:rsidR="00DA15B3" w:rsidRPr="00411650" w:rsidRDefault="00DA15B3" w:rsidP="00411650">
            <w:pPr>
              <w:tabs>
                <w:tab w:val="left" w:pos="1380"/>
                <w:tab w:val="left" w:pos="5595"/>
              </w:tabs>
            </w:pPr>
          </w:p>
          <w:p w:rsidR="008F5ABF" w:rsidRPr="00411650" w:rsidRDefault="008F5ABF" w:rsidP="00411650">
            <w:pPr>
              <w:tabs>
                <w:tab w:val="left" w:pos="1380"/>
                <w:tab w:val="left" w:pos="5595"/>
              </w:tabs>
            </w:pPr>
            <w:r w:rsidRPr="00411650">
              <w:t>Начальник ПТО</w:t>
            </w:r>
          </w:p>
          <w:p w:rsidR="008F5ABF" w:rsidRPr="00411650" w:rsidRDefault="008F5ABF" w:rsidP="00411650">
            <w:pPr>
              <w:tabs>
                <w:tab w:val="left" w:pos="1380"/>
                <w:tab w:val="left" w:pos="5595"/>
              </w:tabs>
            </w:pPr>
          </w:p>
        </w:tc>
        <w:tc>
          <w:tcPr>
            <w:tcW w:w="1766" w:type="pct"/>
            <w:shd w:val="clear" w:color="auto" w:fill="auto"/>
          </w:tcPr>
          <w:p w:rsidR="008F5ABF" w:rsidRPr="00411650" w:rsidRDefault="008F5ABF" w:rsidP="00411650">
            <w:pPr>
              <w:tabs>
                <w:tab w:val="left" w:pos="1380"/>
                <w:tab w:val="left" w:pos="5595"/>
              </w:tabs>
              <w:snapToGrid w:val="0"/>
            </w:pPr>
          </w:p>
        </w:tc>
        <w:tc>
          <w:tcPr>
            <w:tcW w:w="1280" w:type="pct"/>
            <w:shd w:val="clear" w:color="auto" w:fill="auto"/>
          </w:tcPr>
          <w:p w:rsidR="00CE4852" w:rsidRPr="00411650" w:rsidRDefault="00CE4852" w:rsidP="00411650">
            <w:pPr>
              <w:tabs>
                <w:tab w:val="left" w:pos="1380"/>
                <w:tab w:val="left" w:pos="5595"/>
              </w:tabs>
            </w:pPr>
          </w:p>
          <w:p w:rsidR="008F5ABF" w:rsidRPr="00411650" w:rsidRDefault="006F3F89" w:rsidP="00411650">
            <w:pPr>
              <w:tabs>
                <w:tab w:val="left" w:pos="1380"/>
                <w:tab w:val="left" w:pos="5595"/>
              </w:tabs>
            </w:pPr>
            <w:r w:rsidRPr="00411650">
              <w:t>Д.В</w:t>
            </w:r>
            <w:r w:rsidR="008F5ABF" w:rsidRPr="00411650">
              <w:t>.</w:t>
            </w:r>
            <w:r w:rsidR="00136D40" w:rsidRPr="00411650">
              <w:t xml:space="preserve"> </w:t>
            </w:r>
            <w:r w:rsidRPr="00411650">
              <w:t>Холодилов</w:t>
            </w:r>
          </w:p>
        </w:tc>
      </w:tr>
      <w:tr w:rsidR="008F5ABF" w:rsidRPr="00411650" w:rsidTr="00411650">
        <w:trPr>
          <w:trHeight w:val="57"/>
        </w:trPr>
        <w:tc>
          <w:tcPr>
            <w:tcW w:w="1954" w:type="pct"/>
            <w:shd w:val="clear" w:color="auto" w:fill="auto"/>
          </w:tcPr>
          <w:p w:rsidR="00411650" w:rsidRPr="00411650" w:rsidRDefault="006F3F89" w:rsidP="00411650">
            <w:pPr>
              <w:tabs>
                <w:tab w:val="left" w:pos="1380"/>
                <w:tab w:val="left" w:pos="5595"/>
              </w:tabs>
            </w:pPr>
            <w:r w:rsidRPr="00411650">
              <w:t>Начальник К</w:t>
            </w:r>
            <w:r w:rsidR="008F5ABF" w:rsidRPr="00411650">
              <w:t>Ц</w:t>
            </w:r>
          </w:p>
          <w:p w:rsidR="00136D40" w:rsidRPr="00411650" w:rsidRDefault="00136D40" w:rsidP="00411650">
            <w:pPr>
              <w:tabs>
                <w:tab w:val="left" w:pos="1380"/>
                <w:tab w:val="left" w:pos="5595"/>
              </w:tabs>
            </w:pPr>
          </w:p>
        </w:tc>
        <w:tc>
          <w:tcPr>
            <w:tcW w:w="1766" w:type="pct"/>
            <w:shd w:val="clear" w:color="auto" w:fill="auto"/>
          </w:tcPr>
          <w:p w:rsidR="008F5ABF" w:rsidRPr="00411650" w:rsidRDefault="008F5ABF" w:rsidP="00411650">
            <w:pPr>
              <w:tabs>
                <w:tab w:val="left" w:pos="1380"/>
                <w:tab w:val="left" w:pos="5595"/>
              </w:tabs>
              <w:snapToGrid w:val="0"/>
            </w:pPr>
          </w:p>
        </w:tc>
        <w:tc>
          <w:tcPr>
            <w:tcW w:w="1280" w:type="pct"/>
            <w:shd w:val="clear" w:color="auto" w:fill="auto"/>
          </w:tcPr>
          <w:p w:rsidR="00136D40" w:rsidRPr="00411650" w:rsidRDefault="005440B9" w:rsidP="00411650">
            <w:pPr>
              <w:tabs>
                <w:tab w:val="left" w:pos="1380"/>
                <w:tab w:val="left" w:pos="5595"/>
              </w:tabs>
            </w:pPr>
            <w:r>
              <w:t>Р.П. Войтов-Шустеров</w:t>
            </w:r>
          </w:p>
        </w:tc>
      </w:tr>
      <w:tr w:rsidR="008F5ABF" w:rsidRPr="00411650" w:rsidTr="00411650">
        <w:trPr>
          <w:trHeight w:val="57"/>
        </w:trPr>
        <w:tc>
          <w:tcPr>
            <w:tcW w:w="1954" w:type="pct"/>
            <w:shd w:val="clear" w:color="auto" w:fill="auto"/>
          </w:tcPr>
          <w:p w:rsidR="008F5ABF" w:rsidRPr="00411650" w:rsidRDefault="006F3F89" w:rsidP="00411650">
            <w:pPr>
              <w:tabs>
                <w:tab w:val="left" w:pos="1380"/>
                <w:tab w:val="left" w:pos="5595"/>
              </w:tabs>
            </w:pPr>
            <w:r w:rsidRPr="00411650">
              <w:t>Ведущий и</w:t>
            </w:r>
            <w:r w:rsidR="008F5ABF" w:rsidRPr="00411650">
              <w:t>нженер</w:t>
            </w:r>
            <w:r w:rsidRPr="00411650">
              <w:t xml:space="preserve"> по</w:t>
            </w:r>
            <w:r w:rsidR="008F5ABF" w:rsidRPr="00411650">
              <w:t xml:space="preserve"> ОЭ</w:t>
            </w:r>
            <w:r w:rsidRPr="00411650">
              <w:t>и</w:t>
            </w:r>
            <w:r w:rsidR="008F5ABF" w:rsidRPr="00411650">
              <w:t>Р</w:t>
            </w:r>
            <w:r w:rsidRPr="00411650">
              <w:t xml:space="preserve"> </w:t>
            </w:r>
            <w:r w:rsidR="008F5ABF" w:rsidRPr="00411650">
              <w:t>ЗиС</w:t>
            </w:r>
          </w:p>
          <w:p w:rsidR="00136D40" w:rsidRPr="00411650" w:rsidRDefault="00136D40" w:rsidP="00411650">
            <w:pPr>
              <w:tabs>
                <w:tab w:val="left" w:pos="1380"/>
                <w:tab w:val="left" w:pos="5595"/>
              </w:tabs>
            </w:pPr>
          </w:p>
        </w:tc>
        <w:tc>
          <w:tcPr>
            <w:tcW w:w="1766" w:type="pct"/>
            <w:shd w:val="clear" w:color="auto" w:fill="auto"/>
          </w:tcPr>
          <w:p w:rsidR="008F5ABF" w:rsidRPr="00411650" w:rsidRDefault="008F5ABF" w:rsidP="00411650">
            <w:pPr>
              <w:tabs>
                <w:tab w:val="left" w:pos="1380"/>
                <w:tab w:val="left" w:pos="5595"/>
              </w:tabs>
              <w:snapToGrid w:val="0"/>
            </w:pPr>
          </w:p>
        </w:tc>
        <w:tc>
          <w:tcPr>
            <w:tcW w:w="1280" w:type="pct"/>
            <w:shd w:val="clear" w:color="auto" w:fill="auto"/>
          </w:tcPr>
          <w:p w:rsidR="008F5ABF" w:rsidRPr="00411650" w:rsidRDefault="006F3F89" w:rsidP="00411650">
            <w:pPr>
              <w:tabs>
                <w:tab w:val="left" w:pos="1380"/>
                <w:tab w:val="left" w:pos="5595"/>
              </w:tabs>
            </w:pPr>
            <w:r w:rsidRPr="00411650">
              <w:t>А.В</w:t>
            </w:r>
            <w:r w:rsidR="008F5ABF" w:rsidRPr="00411650">
              <w:t>.</w:t>
            </w:r>
            <w:r w:rsidR="00136D40" w:rsidRPr="00411650">
              <w:t xml:space="preserve"> </w:t>
            </w:r>
            <w:r w:rsidRPr="00411650">
              <w:t>Петров</w:t>
            </w:r>
          </w:p>
        </w:tc>
      </w:tr>
    </w:tbl>
    <w:p w:rsidR="008F5ABF" w:rsidRPr="00411650" w:rsidRDefault="008F5ABF" w:rsidP="00411650"/>
    <w:sectPr w:rsidR="008F5ABF" w:rsidRPr="00411650" w:rsidSect="00CC0080">
      <w:footerReference w:type="default" r:id="rId8"/>
      <w:pgSz w:w="11906" w:h="16838"/>
      <w:pgMar w:top="426" w:right="566" w:bottom="28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D1" w:rsidRDefault="00CA12D1">
      <w:r>
        <w:separator/>
      </w:r>
    </w:p>
  </w:endnote>
  <w:endnote w:type="continuationSeparator" w:id="0">
    <w:p w:rsidR="00CA12D1" w:rsidRDefault="00CA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ABF" w:rsidRDefault="008F5AB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D1" w:rsidRDefault="00CA12D1">
      <w:r>
        <w:separator/>
      </w:r>
    </w:p>
  </w:footnote>
  <w:footnote w:type="continuationSeparator" w:id="0">
    <w:p w:rsidR="00CA12D1" w:rsidRDefault="00CA1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876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C7FA43B2"/>
    <w:name w:val="WW8Num15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E200C8"/>
    <w:multiLevelType w:val="multilevel"/>
    <w:tmpl w:val="348EBD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0A5520F6"/>
    <w:multiLevelType w:val="multilevel"/>
    <w:tmpl w:val="48183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8B059A5"/>
    <w:multiLevelType w:val="multilevel"/>
    <w:tmpl w:val="9F3071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778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1BE97379"/>
    <w:multiLevelType w:val="hybridMultilevel"/>
    <w:tmpl w:val="94A6071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D39DC"/>
    <w:multiLevelType w:val="multilevel"/>
    <w:tmpl w:val="C62AB300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D16A2"/>
    <w:multiLevelType w:val="multilevel"/>
    <w:tmpl w:val="D03E77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1B06BF"/>
    <w:multiLevelType w:val="multilevel"/>
    <w:tmpl w:val="F1748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 w15:restartNumberingAfterBreak="0">
    <w:nsid w:val="3E81244C"/>
    <w:multiLevelType w:val="hybridMultilevel"/>
    <w:tmpl w:val="76F2B2C8"/>
    <w:lvl w:ilvl="0" w:tplc="00000001">
      <w:start w:val="1"/>
      <w:numFmt w:val="bullet"/>
      <w:lvlText w:val=""/>
      <w:lvlJc w:val="left"/>
      <w:pPr>
        <w:ind w:left="1287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3153B71"/>
    <w:multiLevelType w:val="hybridMultilevel"/>
    <w:tmpl w:val="8766DD92"/>
    <w:lvl w:ilvl="0" w:tplc="D4EA9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4B039C2"/>
    <w:multiLevelType w:val="hybridMultilevel"/>
    <w:tmpl w:val="4B22B7AC"/>
    <w:lvl w:ilvl="0" w:tplc="8ECE1956">
      <w:start w:val="1"/>
      <w:numFmt w:val="decimal"/>
      <w:lvlText w:val="4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D7060"/>
    <w:multiLevelType w:val="hybridMultilevel"/>
    <w:tmpl w:val="269A276E"/>
    <w:lvl w:ilvl="0" w:tplc="11AA1228">
      <w:start w:val="1"/>
      <w:numFmt w:val="decimal"/>
      <w:lvlText w:val="5.%1."/>
      <w:lvlJc w:val="left"/>
      <w:pPr>
        <w:ind w:left="14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AD7CA0"/>
    <w:multiLevelType w:val="hybridMultilevel"/>
    <w:tmpl w:val="8D489380"/>
    <w:lvl w:ilvl="0" w:tplc="0000000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C552297"/>
    <w:multiLevelType w:val="multilevel"/>
    <w:tmpl w:val="A9C45F1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12"/>
  </w:num>
  <w:num w:numId="10">
    <w:abstractNumId w:val="14"/>
  </w:num>
  <w:num w:numId="11">
    <w:abstractNumId w:val="17"/>
  </w:num>
  <w:num w:numId="12">
    <w:abstractNumId w:val="10"/>
  </w:num>
  <w:num w:numId="13">
    <w:abstractNumId w:val="15"/>
  </w:num>
  <w:num w:numId="14">
    <w:abstractNumId w:val="16"/>
  </w:num>
  <w:num w:numId="15">
    <w:abstractNumId w:val="18"/>
  </w:num>
  <w:num w:numId="16">
    <w:abstractNumId w:val="9"/>
  </w:num>
  <w:num w:numId="17">
    <w:abstractNumId w:val="8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B5"/>
    <w:rsid w:val="00004DD7"/>
    <w:rsid w:val="00031E6E"/>
    <w:rsid w:val="0004258D"/>
    <w:rsid w:val="00070C29"/>
    <w:rsid w:val="000821A3"/>
    <w:rsid w:val="000919D7"/>
    <w:rsid w:val="00136D40"/>
    <w:rsid w:val="00141EA4"/>
    <w:rsid w:val="00167EEE"/>
    <w:rsid w:val="0017208C"/>
    <w:rsid w:val="00186522"/>
    <w:rsid w:val="0019729A"/>
    <w:rsid w:val="001B0016"/>
    <w:rsid w:val="001B434B"/>
    <w:rsid w:val="001B683C"/>
    <w:rsid w:val="001D4F2E"/>
    <w:rsid w:val="00226550"/>
    <w:rsid w:val="00237871"/>
    <w:rsid w:val="00282714"/>
    <w:rsid w:val="0029399D"/>
    <w:rsid w:val="00297C80"/>
    <w:rsid w:val="002A47AD"/>
    <w:rsid w:val="002B3B5D"/>
    <w:rsid w:val="002C6856"/>
    <w:rsid w:val="00361FF6"/>
    <w:rsid w:val="003670EB"/>
    <w:rsid w:val="00381C77"/>
    <w:rsid w:val="0039613D"/>
    <w:rsid w:val="003A2F46"/>
    <w:rsid w:val="00411650"/>
    <w:rsid w:val="00416D11"/>
    <w:rsid w:val="00430911"/>
    <w:rsid w:val="0043673F"/>
    <w:rsid w:val="004845BD"/>
    <w:rsid w:val="004C74BB"/>
    <w:rsid w:val="004D16FF"/>
    <w:rsid w:val="004F25F4"/>
    <w:rsid w:val="004F7E3A"/>
    <w:rsid w:val="00515D07"/>
    <w:rsid w:val="00531A93"/>
    <w:rsid w:val="00541A1F"/>
    <w:rsid w:val="005440B9"/>
    <w:rsid w:val="00546810"/>
    <w:rsid w:val="00570661"/>
    <w:rsid w:val="005904D4"/>
    <w:rsid w:val="005A6CBE"/>
    <w:rsid w:val="0060661B"/>
    <w:rsid w:val="00613562"/>
    <w:rsid w:val="006665DD"/>
    <w:rsid w:val="0069558C"/>
    <w:rsid w:val="006C2F13"/>
    <w:rsid w:val="006C5AB1"/>
    <w:rsid w:val="006D06C2"/>
    <w:rsid w:val="006D1746"/>
    <w:rsid w:val="006F3F89"/>
    <w:rsid w:val="00711023"/>
    <w:rsid w:val="00727A5D"/>
    <w:rsid w:val="007809E4"/>
    <w:rsid w:val="0078123D"/>
    <w:rsid w:val="007A7EB8"/>
    <w:rsid w:val="007B686E"/>
    <w:rsid w:val="007C71CB"/>
    <w:rsid w:val="00806CA4"/>
    <w:rsid w:val="00826428"/>
    <w:rsid w:val="0085131E"/>
    <w:rsid w:val="0087715C"/>
    <w:rsid w:val="00884AD9"/>
    <w:rsid w:val="008976A7"/>
    <w:rsid w:val="008B0420"/>
    <w:rsid w:val="008F5ABF"/>
    <w:rsid w:val="009117F3"/>
    <w:rsid w:val="00923D68"/>
    <w:rsid w:val="00955599"/>
    <w:rsid w:val="009724EC"/>
    <w:rsid w:val="00A50502"/>
    <w:rsid w:val="00A65F1B"/>
    <w:rsid w:val="00A814B4"/>
    <w:rsid w:val="00AA3A8A"/>
    <w:rsid w:val="00AD3772"/>
    <w:rsid w:val="00AD438D"/>
    <w:rsid w:val="00B37E3B"/>
    <w:rsid w:val="00BA6BEB"/>
    <w:rsid w:val="00C05732"/>
    <w:rsid w:val="00C278B9"/>
    <w:rsid w:val="00C72990"/>
    <w:rsid w:val="00CA12D1"/>
    <w:rsid w:val="00CA50B5"/>
    <w:rsid w:val="00CC0080"/>
    <w:rsid w:val="00CE4852"/>
    <w:rsid w:val="00D016BC"/>
    <w:rsid w:val="00D46C4B"/>
    <w:rsid w:val="00D65D72"/>
    <w:rsid w:val="00DA15B3"/>
    <w:rsid w:val="00DA5185"/>
    <w:rsid w:val="00DA5D84"/>
    <w:rsid w:val="00DD7FF6"/>
    <w:rsid w:val="00E11BEF"/>
    <w:rsid w:val="00E578FC"/>
    <w:rsid w:val="00EB0B40"/>
    <w:rsid w:val="00EB5167"/>
    <w:rsid w:val="00EF2772"/>
    <w:rsid w:val="00F140C9"/>
    <w:rsid w:val="00F23BA7"/>
    <w:rsid w:val="00F32570"/>
    <w:rsid w:val="00F422FB"/>
    <w:rsid w:val="00F868C7"/>
    <w:rsid w:val="00FC0CDA"/>
    <w:rsid w:val="00FE4AF5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AEF163"/>
  <w15:docId w15:val="{89A926AA-E1C1-44B8-9852-DB5D9DA96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CB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5A6CBE"/>
    <w:rPr>
      <w:rFonts w:ascii="Symbol" w:hAnsi="Symbol" w:cs="Symbol"/>
    </w:rPr>
  </w:style>
  <w:style w:type="character" w:customStyle="1" w:styleId="WW8Num4z0">
    <w:name w:val="WW8Num4z0"/>
    <w:rsid w:val="005A6CBE"/>
    <w:rPr>
      <w:rFonts w:ascii="Symbol" w:hAnsi="Symbol" w:cs="Symbol"/>
    </w:rPr>
  </w:style>
  <w:style w:type="character" w:customStyle="1" w:styleId="WW8Num5z0">
    <w:name w:val="WW8Num5z0"/>
    <w:rsid w:val="005A6CBE"/>
    <w:rPr>
      <w:rFonts w:ascii="Symbol" w:hAnsi="Symbol" w:cs="Symbol"/>
    </w:rPr>
  </w:style>
  <w:style w:type="character" w:customStyle="1" w:styleId="WW8Num6z0">
    <w:name w:val="WW8Num6z0"/>
    <w:rsid w:val="005A6CBE"/>
    <w:rPr>
      <w:rFonts w:ascii="Symbol" w:hAnsi="Symbol" w:cs="Symbol"/>
    </w:rPr>
  </w:style>
  <w:style w:type="character" w:customStyle="1" w:styleId="WW8Num6z1">
    <w:name w:val="WW8Num6z1"/>
    <w:rsid w:val="005A6CBE"/>
    <w:rPr>
      <w:rFonts w:ascii="Courier New" w:hAnsi="Courier New" w:cs="Courier New"/>
    </w:rPr>
  </w:style>
  <w:style w:type="character" w:customStyle="1" w:styleId="WW8Num6z2">
    <w:name w:val="WW8Num6z2"/>
    <w:rsid w:val="005A6CBE"/>
    <w:rPr>
      <w:rFonts w:ascii="Wingdings" w:hAnsi="Wingdings" w:cs="Wingdings"/>
    </w:rPr>
  </w:style>
  <w:style w:type="character" w:customStyle="1" w:styleId="WW8Num8z0">
    <w:name w:val="WW8Num8z0"/>
    <w:rsid w:val="005A6CBE"/>
    <w:rPr>
      <w:rFonts w:ascii="Symbol" w:hAnsi="Symbol" w:cs="Symbol"/>
    </w:rPr>
  </w:style>
  <w:style w:type="character" w:customStyle="1" w:styleId="WW8Num9z1">
    <w:name w:val="WW8Num9z1"/>
    <w:rsid w:val="005A6CBE"/>
    <w:rPr>
      <w:rFonts w:ascii="Times New Roman" w:hAnsi="Times New Roman" w:cs="Times New Roman"/>
      <w:b w:val="0"/>
      <w:i w:val="0"/>
    </w:rPr>
  </w:style>
  <w:style w:type="character" w:customStyle="1" w:styleId="WW8Num10z1">
    <w:name w:val="WW8Num10z1"/>
    <w:rsid w:val="005A6CBE"/>
    <w:rPr>
      <w:rFonts w:ascii="Courier New" w:hAnsi="Courier New" w:cs="Courier New"/>
    </w:rPr>
  </w:style>
  <w:style w:type="character" w:customStyle="1" w:styleId="WW8Num10z2">
    <w:name w:val="WW8Num10z2"/>
    <w:rsid w:val="005A6CBE"/>
    <w:rPr>
      <w:rFonts w:ascii="Wingdings" w:hAnsi="Wingdings" w:cs="Wingdings"/>
    </w:rPr>
  </w:style>
  <w:style w:type="character" w:customStyle="1" w:styleId="WW8Num10z3">
    <w:name w:val="WW8Num10z3"/>
    <w:rsid w:val="005A6CBE"/>
    <w:rPr>
      <w:rFonts w:ascii="Symbol" w:hAnsi="Symbol" w:cs="Symbol"/>
    </w:rPr>
  </w:style>
  <w:style w:type="character" w:customStyle="1" w:styleId="WW8Num11z0">
    <w:name w:val="WW8Num11z0"/>
    <w:rsid w:val="005A6CBE"/>
    <w:rPr>
      <w:rFonts w:ascii="Symbol" w:hAnsi="Symbol" w:cs="Symbol"/>
    </w:rPr>
  </w:style>
  <w:style w:type="character" w:customStyle="1" w:styleId="WW8Num12z0">
    <w:name w:val="WW8Num12z0"/>
    <w:rsid w:val="005A6CBE"/>
    <w:rPr>
      <w:rFonts w:ascii="Symbol" w:hAnsi="Symbol" w:cs="Symbol"/>
    </w:rPr>
  </w:style>
  <w:style w:type="character" w:customStyle="1" w:styleId="WW8Num13z0">
    <w:name w:val="WW8Num13z0"/>
    <w:rsid w:val="005A6CBE"/>
    <w:rPr>
      <w:rFonts w:ascii="Symbol" w:hAnsi="Symbol" w:cs="Symbol"/>
    </w:rPr>
  </w:style>
  <w:style w:type="character" w:customStyle="1" w:styleId="WW8Num13z1">
    <w:name w:val="WW8Num13z1"/>
    <w:rsid w:val="005A6CBE"/>
    <w:rPr>
      <w:rFonts w:ascii="Courier New" w:hAnsi="Courier New" w:cs="Courier New"/>
    </w:rPr>
  </w:style>
  <w:style w:type="character" w:customStyle="1" w:styleId="WW8Num13z2">
    <w:name w:val="WW8Num13z2"/>
    <w:rsid w:val="005A6CBE"/>
    <w:rPr>
      <w:rFonts w:ascii="Wingdings" w:hAnsi="Wingdings" w:cs="Wingdings"/>
    </w:rPr>
  </w:style>
  <w:style w:type="character" w:customStyle="1" w:styleId="WW8Num14z0">
    <w:name w:val="WW8Num14z0"/>
    <w:rsid w:val="005A6CBE"/>
    <w:rPr>
      <w:rFonts w:ascii="Symbol" w:hAnsi="Symbol" w:cs="Symbol"/>
    </w:rPr>
  </w:style>
  <w:style w:type="character" w:customStyle="1" w:styleId="WW8Num16z0">
    <w:name w:val="WW8Num16z0"/>
    <w:rsid w:val="005A6CBE"/>
    <w:rPr>
      <w:rFonts w:ascii="Courier New" w:hAnsi="Courier New" w:cs="Courier New"/>
    </w:rPr>
  </w:style>
  <w:style w:type="character" w:customStyle="1" w:styleId="WW8Num16z2">
    <w:name w:val="WW8Num16z2"/>
    <w:rsid w:val="005A6CBE"/>
    <w:rPr>
      <w:rFonts w:ascii="Wingdings" w:hAnsi="Wingdings" w:cs="Wingdings"/>
    </w:rPr>
  </w:style>
  <w:style w:type="character" w:customStyle="1" w:styleId="WW8Num16z3">
    <w:name w:val="WW8Num16z3"/>
    <w:rsid w:val="005A6CBE"/>
    <w:rPr>
      <w:rFonts w:ascii="Symbol" w:hAnsi="Symbol" w:cs="Symbol"/>
    </w:rPr>
  </w:style>
  <w:style w:type="character" w:customStyle="1" w:styleId="WW8Num17z0">
    <w:name w:val="WW8Num17z0"/>
    <w:rsid w:val="005A6CBE"/>
    <w:rPr>
      <w:rFonts w:ascii="Symbol" w:hAnsi="Symbol" w:cs="Symbol"/>
    </w:rPr>
  </w:style>
  <w:style w:type="character" w:customStyle="1" w:styleId="WW8Num17z1">
    <w:name w:val="WW8Num17z1"/>
    <w:rsid w:val="005A6CBE"/>
    <w:rPr>
      <w:rFonts w:ascii="Courier New" w:hAnsi="Courier New" w:cs="Courier New"/>
    </w:rPr>
  </w:style>
  <w:style w:type="character" w:customStyle="1" w:styleId="WW8Num17z2">
    <w:name w:val="WW8Num17z2"/>
    <w:rsid w:val="005A6CBE"/>
    <w:rPr>
      <w:rFonts w:ascii="Wingdings" w:hAnsi="Wingdings" w:cs="Wingdings"/>
    </w:rPr>
  </w:style>
  <w:style w:type="character" w:customStyle="1" w:styleId="WW8Num18z0">
    <w:name w:val="WW8Num18z0"/>
    <w:rsid w:val="005A6CBE"/>
    <w:rPr>
      <w:rFonts w:ascii="Symbol" w:hAnsi="Symbol" w:cs="Symbol"/>
    </w:rPr>
  </w:style>
  <w:style w:type="character" w:customStyle="1" w:styleId="WW8NumSt11z0">
    <w:name w:val="WW8NumSt11z0"/>
    <w:rsid w:val="005A6CBE"/>
    <w:rPr>
      <w:rFonts w:ascii="Symbol" w:hAnsi="Symbol" w:cs="Symbol"/>
    </w:rPr>
  </w:style>
  <w:style w:type="character" w:customStyle="1" w:styleId="WW8NumSt11z1">
    <w:name w:val="WW8NumSt11z1"/>
    <w:rsid w:val="005A6CBE"/>
    <w:rPr>
      <w:rFonts w:ascii="Courier New" w:hAnsi="Courier New" w:cs="Courier New"/>
    </w:rPr>
  </w:style>
  <w:style w:type="character" w:customStyle="1" w:styleId="WW8NumSt11z2">
    <w:name w:val="WW8NumSt11z2"/>
    <w:rsid w:val="005A6CBE"/>
    <w:rPr>
      <w:rFonts w:ascii="Wingdings" w:hAnsi="Wingdings" w:cs="Wingdings"/>
    </w:rPr>
  </w:style>
  <w:style w:type="character" w:customStyle="1" w:styleId="1">
    <w:name w:val="Основной шрифт абзаца1"/>
    <w:rsid w:val="005A6CBE"/>
  </w:style>
  <w:style w:type="character" w:styleId="a3">
    <w:name w:val="page number"/>
    <w:basedOn w:val="1"/>
    <w:rsid w:val="005A6CBE"/>
  </w:style>
  <w:style w:type="character" w:customStyle="1" w:styleId="a4">
    <w:name w:val="Верхний колонтитул Знак"/>
    <w:rsid w:val="005A6CBE"/>
    <w:rPr>
      <w:sz w:val="24"/>
      <w:szCs w:val="24"/>
    </w:rPr>
  </w:style>
  <w:style w:type="paragraph" w:customStyle="1" w:styleId="10">
    <w:name w:val="Заголовок1"/>
    <w:basedOn w:val="a"/>
    <w:next w:val="a5"/>
    <w:rsid w:val="005A6CB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A6CBE"/>
    <w:pPr>
      <w:spacing w:after="120"/>
    </w:pPr>
  </w:style>
  <w:style w:type="paragraph" w:styleId="a6">
    <w:name w:val="List"/>
    <w:basedOn w:val="a5"/>
    <w:rsid w:val="005A6CBE"/>
    <w:rPr>
      <w:rFonts w:cs="Mangal"/>
    </w:rPr>
  </w:style>
  <w:style w:type="paragraph" w:styleId="a7">
    <w:name w:val="caption"/>
    <w:basedOn w:val="a"/>
    <w:qFormat/>
    <w:rsid w:val="005A6CBE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A6CBE"/>
    <w:pPr>
      <w:suppressLineNumbers/>
    </w:pPr>
    <w:rPr>
      <w:rFonts w:cs="Mangal"/>
    </w:rPr>
  </w:style>
  <w:style w:type="paragraph" w:styleId="a8">
    <w:name w:val="Body Text Indent"/>
    <w:basedOn w:val="a"/>
    <w:rsid w:val="005A6CBE"/>
    <w:pPr>
      <w:tabs>
        <w:tab w:val="left" w:pos="900"/>
      </w:tabs>
      <w:spacing w:before="60" w:after="60"/>
      <w:ind w:left="357"/>
    </w:pPr>
  </w:style>
  <w:style w:type="paragraph" w:customStyle="1" w:styleId="31">
    <w:name w:val="Основной текст с отступом 31"/>
    <w:basedOn w:val="a"/>
    <w:rsid w:val="005A6CBE"/>
    <w:pPr>
      <w:spacing w:after="120"/>
      <w:ind w:left="283"/>
    </w:pPr>
    <w:rPr>
      <w:sz w:val="16"/>
      <w:szCs w:val="16"/>
    </w:rPr>
  </w:style>
  <w:style w:type="paragraph" w:customStyle="1" w:styleId="32">
    <w:name w:val="Основной текст с отступом 32"/>
    <w:basedOn w:val="a"/>
    <w:rsid w:val="005A6CBE"/>
    <w:pPr>
      <w:widowControl w:val="0"/>
      <w:ind w:firstLine="709"/>
    </w:pPr>
    <w:rPr>
      <w:rFonts w:ascii="Arial" w:hAnsi="Arial" w:cs="Arial"/>
      <w:sz w:val="20"/>
      <w:szCs w:val="20"/>
    </w:rPr>
  </w:style>
  <w:style w:type="paragraph" w:styleId="a9">
    <w:name w:val="footer"/>
    <w:basedOn w:val="a"/>
    <w:rsid w:val="005A6CBE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5A6CBE"/>
    <w:pPr>
      <w:spacing w:before="280" w:after="280"/>
    </w:pPr>
  </w:style>
  <w:style w:type="paragraph" w:customStyle="1" w:styleId="14">
    <w:name w:val="Стиль14"/>
    <w:basedOn w:val="a"/>
    <w:rsid w:val="005A6CBE"/>
    <w:pPr>
      <w:spacing w:line="264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rsid w:val="005A6CBE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5A6CBE"/>
    <w:pPr>
      <w:suppressLineNumbers/>
    </w:pPr>
  </w:style>
  <w:style w:type="paragraph" w:customStyle="1" w:styleId="ad">
    <w:name w:val="Заголовок таблицы"/>
    <w:basedOn w:val="ac"/>
    <w:rsid w:val="005A6CBE"/>
    <w:pPr>
      <w:jc w:val="center"/>
    </w:pPr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186522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186522"/>
    <w:rPr>
      <w:rFonts w:ascii="Tahoma" w:hAnsi="Tahoma" w:cs="Tahoma"/>
      <w:sz w:val="16"/>
      <w:szCs w:val="16"/>
      <w:lang w:eastAsia="zh-CN"/>
    </w:rPr>
  </w:style>
  <w:style w:type="paragraph" w:styleId="af0">
    <w:name w:val="List Paragraph"/>
    <w:basedOn w:val="a"/>
    <w:uiPriority w:val="34"/>
    <w:qFormat/>
    <w:rsid w:val="006D1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73E31-F053-44E9-9A7F-33F2AA86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ОАО Иркутскэнерго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subject/>
  <dc:creator>Сизых Федор Прокопьевич</dc:creator>
  <cp:keywords/>
  <dc:description/>
  <cp:lastModifiedBy>Buzina Vera</cp:lastModifiedBy>
  <cp:revision>3</cp:revision>
  <cp:lastPrinted>2017-03-10T01:32:00Z</cp:lastPrinted>
  <dcterms:created xsi:type="dcterms:W3CDTF">2021-07-07T00:32:00Z</dcterms:created>
  <dcterms:modified xsi:type="dcterms:W3CDTF">2021-07-13T03:18:00Z</dcterms:modified>
</cp:coreProperties>
</file>